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C1C" w:rsidRPr="008079DA" w:rsidRDefault="001B5C1C" w:rsidP="001B5C1C">
      <w:pPr>
        <w:ind w:firstLine="567"/>
        <w:contextualSpacing/>
        <w:jc w:val="both"/>
        <w:rPr>
          <w:rFonts w:ascii="Times New Roman" w:hAnsi="Times New Roman"/>
          <w:b/>
          <w:color w:val="FF0000"/>
          <w:sz w:val="28"/>
          <w:szCs w:val="28"/>
          <w:lang w:val="kk-KZ"/>
        </w:rPr>
      </w:pPr>
      <w:r w:rsidRPr="008079DA">
        <w:rPr>
          <w:rFonts w:ascii="Times New Roman" w:hAnsi="Times New Roman"/>
          <w:b/>
          <w:color w:val="FF0000"/>
          <w:sz w:val="28"/>
          <w:szCs w:val="28"/>
          <w:lang w:val="kk-KZ"/>
        </w:rPr>
        <w:t>Тапсырма 47 стр 90-92 Рысалиева Алинура</w:t>
      </w:r>
    </w:p>
    <w:p w:rsidR="001B5C1C" w:rsidRPr="00A0046B" w:rsidRDefault="001B5C1C" w:rsidP="001B5C1C">
      <w:pPr>
        <w:ind w:firstLine="567"/>
        <w:contextualSpacing/>
        <w:jc w:val="both"/>
        <w:rPr>
          <w:rFonts w:ascii="Times New Roman" w:hAnsi="Times New Roman"/>
          <w:b/>
          <w:sz w:val="28"/>
          <w:szCs w:val="28"/>
          <w:lang w:val="kk-KZ"/>
        </w:rPr>
      </w:pPr>
      <w:r w:rsidRPr="00A0046B">
        <w:rPr>
          <w:rFonts w:ascii="Times New Roman" w:hAnsi="Times New Roman"/>
          <w:b/>
          <w:sz w:val="28"/>
          <w:szCs w:val="28"/>
          <w:lang w:val="kk-KZ"/>
        </w:rPr>
        <w:t>Халықаралық еңбек бөлінісі және оның даму факторлары.</w:t>
      </w:r>
    </w:p>
    <w:p w:rsidR="001B5C1C" w:rsidRDefault="001B5C1C" w:rsidP="001B5C1C">
      <w:pPr>
        <w:ind w:firstLine="567"/>
        <w:contextualSpacing/>
        <w:jc w:val="both"/>
        <w:rPr>
          <w:rFonts w:ascii="Times New Roman" w:hAnsi="Times New Roman"/>
          <w:sz w:val="28"/>
          <w:szCs w:val="28"/>
          <w:lang w:val="kk-KZ"/>
        </w:rPr>
      </w:pPr>
      <w:r w:rsidRPr="00A0046B">
        <w:rPr>
          <w:rFonts w:ascii="Times New Roman" w:hAnsi="Times New Roman"/>
          <w:b/>
          <w:sz w:val="28"/>
          <w:szCs w:val="28"/>
          <w:lang w:val="kk-KZ"/>
        </w:rPr>
        <w:t>Халықаралық еңбек бөлінісі</w:t>
      </w:r>
      <w:r>
        <w:rPr>
          <w:rFonts w:ascii="Times New Roman" w:hAnsi="Times New Roman"/>
          <w:b/>
          <w:sz w:val="28"/>
          <w:szCs w:val="28"/>
          <w:lang w:val="kk-KZ"/>
        </w:rPr>
        <w:t>н</w:t>
      </w:r>
      <w:r w:rsidRPr="00A0046B">
        <w:rPr>
          <w:rFonts w:ascii="Times New Roman" w:hAnsi="Times New Roman"/>
          <w:b/>
          <w:sz w:val="28"/>
          <w:szCs w:val="28"/>
          <w:lang w:val="kk-KZ"/>
        </w:rPr>
        <w:t xml:space="preserve"> (ХЕБ) </w:t>
      </w:r>
      <w:r>
        <w:rPr>
          <w:rFonts w:ascii="Times New Roman" w:hAnsi="Times New Roman"/>
          <w:sz w:val="28"/>
          <w:szCs w:val="28"/>
          <w:lang w:val="kk-KZ"/>
        </w:rPr>
        <w:t xml:space="preserve"> академик О.Т.Богомолов  « жеке елдерде ішкі қажеттіліктен асыра, яғни сыртқы алмасу үшін, және бір уақытта материалдық игіліктер мен қызметті өндірудің тұрақты концентрация үрдісі... сырттан азық-түлік алу негізінде өндіріс мүмкіндіктерінен асыра қолданудың даму үрдісі».</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ХЕБ мәнісін жеке елдердің шаруашылықтың арнайы саласына халықаралық мамандануы құрайды, сонымен қатар бұл ел арасында өнім алмасумен, халықаралық сауда-экономикалы қарым-қатынастың дамуымен тығыз байланысты. Арнайы азық-түлік өндірісіне мамандану қалай қалыптасады?  Витвер атап өткендей, бұл үшін үш шарт керек.</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Бірінші шарт: аталған өндірістің дамуы үшін ел басқа елдің алдында қандай да бір артықшылыққа ие болуы керек. Олар әр түрлі сипатта болуы мүмкін: мысалы, минералды орлармен немесе құнарлы жерге бай, шикізат тасымалдауды және өнімді нарыққа шығаруды жеңілдететін көліктік-географиялық орнының ыңғайлылығы; жұмыс күшінің арзан болуы немесе жұмыс және инженер-техникалық кадрлардың жоғары біліктілігі; айтарлықтай капиталдың болуы және т.б. Әдетте маманданудың құрылуы табиғи және әлеуметтік-экономикалық реттегі факторларың бірлескен әсеріне тәуелді болады.</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Екінші шарт: арнайы тауарлардың артығын өндіре алатын ел шекарасынан тысқары   осы тауарлар жетіспейтін және баға бойынша сұраныс жоғарырақ болатын ел болуы керек. ХІХ ғ. Соңында индустриальды батыс европа елдеріндегі нанның жеткіліксіздігі Канадада,Аргентинада, Австралияда астық шаруашылығының жедел дамуына маңызды факторлардың бірі болды, бұл жерде шаруашылықтың осы саласы үшін тиімді топырақ-климаттық жағдай түріндегі алғышарттар, артықшылықтар қалыптасты. Басқа мысал: Батыс Европа мен АҚШ елдеріндегі сұраныс Оңтүстік-Шығыс Азияда табиғи каучук пен қалайы өндіруінің айтарлықтау өркендеуіне әкелді. </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Үшінші шарт: тауарларды нарыққа шығаруға кеткен шығын өндіріс орнындағы тауардың сату бағасы мен тауар жеткізілетін нарықтағы бағасы расындағы айырмашылықты толығымен жоймауы керек. Ол тасымалдауға кеткен шығынды, баж салығын, оған қоса қандай да бір өнім экспортымен айналысатын сауда компанияларының да пайдасын жабу үшін үлкен болуы керек.</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Соңғы шарт көлік жағдайына тікелей тәуелді: ол арзан болған сайын шығындардан қорықпай тауарды алыс қашықтыққа тасымалдауға болады, </w:t>
      </w:r>
      <w:r>
        <w:rPr>
          <w:rFonts w:ascii="Times New Roman" w:hAnsi="Times New Roman"/>
          <w:sz w:val="28"/>
          <w:szCs w:val="28"/>
          <w:lang w:val="kk-KZ"/>
        </w:rPr>
        <w:lastRenderedPageBreak/>
        <w:t xml:space="preserve">және тауар өндіру орны оның қолдану орнынан алыс болуы мүмкін. Осыған байланысты аса маңызды рөлді теңіз көлігінің техникалық алға жылжуы алады. </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ХЕБ – әлемдік шаруашылықтың құрылуында шарасыз үрдіс, ол табиғи қорлардың әлемнің түрлі елдерінде біркелкі орналаспауын, әр түрлі шаруашылық құрылымы бар, әр түрлі әлеуметтік-экономикалық даму дәрежесіндегі елдердің болуын және т.б. айтып жеткізеді.</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Халықаралық еңбек бөлінісі тарихи қалыптасты. Ежелде Ескі Әлем шегінде елдер арасындағы айырбас Жерорта теңізі ауданында шектелген. Орта ғасырда ол Европа және Солтүстік Африка елдерінің есебінен кеңейді. Ұлы географиялық ашылулардан кейін ХЕБ шеңберіне Атлант және Үнді мұхиттарының жағалауында жатқан аумақтар да кірді.  </w:t>
      </w:r>
      <w:r w:rsidRPr="00F21C4D">
        <w:rPr>
          <w:rFonts w:ascii="Times New Roman" w:hAnsi="Times New Roman"/>
          <w:sz w:val="28"/>
          <w:szCs w:val="28"/>
          <w:lang w:val="kk-KZ"/>
        </w:rPr>
        <w:t xml:space="preserve">XVI-XVII </w:t>
      </w:r>
      <w:r>
        <w:rPr>
          <w:rFonts w:ascii="Times New Roman" w:hAnsi="Times New Roman"/>
          <w:sz w:val="28"/>
          <w:szCs w:val="28"/>
          <w:lang w:val="kk-KZ"/>
        </w:rPr>
        <w:t>ғғ. Сыртқы сауда елдер арасындағы қатынаста үлкен мәнге ие болды, ол қандай да бір себепке байланысты жергілікті өндірілмейтін тауар айырбасында жеке мемлекеттердің қажеттіліктерінің артуының нәтижесі болып табылды. Осының барлығы ХЕБ-дің дамуына септігін тигізді, сонымен қатар апатты дамып келе жатқан ХЕБ күшімен сауда белсендене түсті.</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Шынында Халықаралық еңбек бөлінісі әлемдік масштабта мемлекеттер арасында өндірістік, экономикалық байланыстар орнаған адамзат қоғамы дамуының жоғарғы сатысына орналасты. Сыртқы сауда мен әлемдік нарық ХЕБ интенсивті дамуынан бұрын және әлемдік шаруашылық қалыптасқаннан бұрын дүниеге келді. Егер әлемдік нарық капитализмнің мануфактуралық сатысында пайда болса, ХЕБ – ХІХ ғ. Жоғары, өнеркәсіптік сатыда  пайда болды, ал әлемдік шаруашылық еркін бәсекедегі капитализмнің (монополияға дейінгі капитализм) империализмге өсуі (ХІХғ соңы-ХХ ғ басы) кезеңінде құрылды.</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ХЕБ дамуы үш негізгі факторлар тобымен анықталады.</w:t>
      </w:r>
    </w:p>
    <w:p w:rsidR="001B5C1C" w:rsidRDefault="001B5C1C" w:rsidP="001B5C1C">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Бірінші топ – табиғи-географиялық және экономико-георафиялық факторлар: елдердің табиғи ресурстармен біркелкі емес қамтамасыз етілуі, топырақ-климаттық жағдайының айырмашылығы; елдің географиялық (жиі экономико-географиялық) орны; аумақтық көлемі мен конфигурациясы; залық саны мен еңбек қорының өлшемдері және т.б. Бір жағынан ел масштабы, оның аумағының өлшемі және халық саны мен екінші жағынан халықаралық еңбек бөлінісіндегі халық шаруашылығына еліктіру дәрежесі арасында белгілі бір сәйкестік бар. «Егер ел аумақтың көп бөлігін алып жатса, басқа да тең жағдайда оның керек пайдалы қазбаларды табуда мүмкіндігі көп, ауыл шаруашылығының дамуы үшін пайдаланылатын жер көлемі көп. Ал егер онымен қоса халық саны да жетерлік болса, онда осының бәрі қоғамдық еңбек бөлінісінің, сонымен қатар ауданаралық еңбек бөлінісің </w:t>
      </w:r>
      <w:r>
        <w:rPr>
          <w:rFonts w:ascii="Times New Roman" w:hAnsi="Times New Roman"/>
          <w:sz w:val="28"/>
          <w:szCs w:val="28"/>
          <w:lang w:val="kk-KZ"/>
        </w:rPr>
        <w:lastRenderedPageBreak/>
        <w:t>дамуы үшін көптеген мүмкіндіктерді ашып береді, және халықаралы еңбек бөлінісінен тәуелділікті азайтады. Халы мен аумағы бойынша аз немесе орташа елдерге келетін болсақ, олар, ережеге сай, ірі мемлекеттерге қарағанда халықаралы еңбек бөлінісіне белсендірек қатысады, оған себеп ішкі нарықтың тарлығынан пайдалы қазбалардың көп түрлерінің болмауы».</w:t>
      </w:r>
    </w:p>
    <w:p w:rsidR="00196050" w:rsidRPr="001B5C1C" w:rsidRDefault="00196050">
      <w:pPr>
        <w:rPr>
          <w:lang w:val="kk-KZ"/>
        </w:rPr>
      </w:pPr>
    </w:p>
    <w:sectPr w:rsidR="00196050" w:rsidRPr="001B5C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1B5C1C"/>
    <w:rsid w:val="00196050"/>
    <w:rsid w:val="001B5C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4429</Characters>
  <Application>Microsoft Office Word</Application>
  <DocSecurity>0</DocSecurity>
  <Lines>36</Lines>
  <Paragraphs>10</Paragraphs>
  <ScaleCrop>false</ScaleCrop>
  <Company/>
  <LinksUpToDate>false</LinksUpToDate>
  <CharactersWithSpaces>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2016-02-08T19:27:00Z</dcterms:created>
  <dcterms:modified xsi:type="dcterms:W3CDTF">2016-02-08T19:27:00Z</dcterms:modified>
</cp:coreProperties>
</file>